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5451" w14:textId="2DF65B88" w:rsidR="00587FB9" w:rsidRPr="00EC285C" w:rsidRDefault="00587FB9" w:rsidP="00587FB9">
      <w:pPr>
        <w:jc w:val="center"/>
        <w:rPr>
          <w:rFonts w:cstheme="minorHAnsi"/>
          <w:b/>
          <w:sz w:val="28"/>
          <w:szCs w:val="28"/>
        </w:rPr>
      </w:pPr>
      <w:r w:rsidRPr="00EC285C">
        <w:rPr>
          <w:rFonts w:cstheme="minorHAnsi"/>
          <w:b/>
          <w:sz w:val="28"/>
          <w:szCs w:val="28"/>
        </w:rPr>
        <w:t xml:space="preserve">ACUA Meeting </w:t>
      </w:r>
      <w:r w:rsidR="00EC285C" w:rsidRPr="00EC285C">
        <w:rPr>
          <w:rFonts w:cstheme="minorHAnsi"/>
          <w:b/>
          <w:sz w:val="28"/>
          <w:szCs w:val="28"/>
        </w:rPr>
        <w:t>Minutes</w:t>
      </w:r>
    </w:p>
    <w:p w14:paraId="5BF471FA" w14:textId="77777777" w:rsidR="00587FB9" w:rsidRPr="0041763A" w:rsidRDefault="00587FB9" w:rsidP="00587FB9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May 7, 2019</w:t>
      </w:r>
      <w:r w:rsidRPr="0041763A">
        <w:rPr>
          <w:rFonts w:cstheme="minorHAnsi"/>
          <w:b/>
        </w:rPr>
        <w:t>, 1:30-3:00pm</w:t>
      </w:r>
    </w:p>
    <w:p w14:paraId="4BC579C2" w14:textId="77777777" w:rsidR="00587FB9" w:rsidRPr="0041763A" w:rsidRDefault="00587FB9" w:rsidP="00587FB9">
      <w:pPr>
        <w:jc w:val="center"/>
        <w:rPr>
          <w:rFonts w:cstheme="minorHAnsi"/>
          <w:b/>
        </w:rPr>
      </w:pPr>
      <w:r w:rsidRPr="0041763A">
        <w:rPr>
          <w:rFonts w:cstheme="minorHAnsi"/>
          <w:b/>
        </w:rPr>
        <w:t>Marston Library – MSL 136</w:t>
      </w:r>
    </w:p>
    <w:p w14:paraId="71DCDD91" w14:textId="77777777" w:rsidR="00587FB9" w:rsidRPr="0041763A" w:rsidRDefault="00587FB9" w:rsidP="00587FB9">
      <w:pPr>
        <w:tabs>
          <w:tab w:val="left" w:pos="4913"/>
        </w:tabs>
        <w:rPr>
          <w:rFonts w:cstheme="minorHAnsi"/>
          <w:b/>
        </w:rPr>
      </w:pPr>
    </w:p>
    <w:p w14:paraId="412CF890" w14:textId="77777777" w:rsidR="00587FB9" w:rsidRPr="0041763A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Welcome (Dr. Angela Lindner)</w:t>
      </w:r>
    </w:p>
    <w:p w14:paraId="754893EF" w14:textId="77777777" w:rsidR="00587FB9" w:rsidRPr="0041763A" w:rsidRDefault="00587FB9" w:rsidP="00587FB9">
      <w:pPr>
        <w:rPr>
          <w:rFonts w:cstheme="minorHAnsi"/>
        </w:rPr>
      </w:pPr>
    </w:p>
    <w:p w14:paraId="7C60400A" w14:textId="422205D9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Dean of Students – Updates (Dr. </w:t>
      </w:r>
      <w:r w:rsidR="009C6503">
        <w:rPr>
          <w:rFonts w:cstheme="minorHAnsi"/>
        </w:rPr>
        <w:t>Leslie Pendleton</w:t>
      </w:r>
      <w:r w:rsidRPr="0041763A">
        <w:rPr>
          <w:rFonts w:cstheme="minorHAnsi"/>
        </w:rPr>
        <w:t>)</w:t>
      </w:r>
    </w:p>
    <w:p w14:paraId="5DFA1FD4" w14:textId="342610B8" w:rsidR="009C6503" w:rsidRPr="009C6503" w:rsidRDefault="009C6503" w:rsidP="009C6503">
      <w:pPr>
        <w:ind w:left="1080"/>
        <w:rPr>
          <w:rFonts w:cstheme="minorHAnsi"/>
        </w:rPr>
      </w:pPr>
      <w:r>
        <w:rPr>
          <w:rFonts w:cstheme="minorHAnsi"/>
        </w:rPr>
        <w:t>The ground breaking for the food pantry</w:t>
      </w:r>
      <w:r w:rsidR="003E27DD">
        <w:rPr>
          <w:rFonts w:cstheme="minorHAnsi"/>
        </w:rPr>
        <w:t xml:space="preserve"> expansion</w:t>
      </w:r>
      <w:bookmarkStart w:id="0" w:name="_GoBack"/>
      <w:bookmarkEnd w:id="0"/>
      <w:r>
        <w:rPr>
          <w:rFonts w:cstheme="minorHAnsi"/>
        </w:rPr>
        <w:t xml:space="preserve"> has started.  The pantry is now temporarily located in Rawlings Hall.</w:t>
      </w:r>
    </w:p>
    <w:p w14:paraId="1385C888" w14:textId="77777777" w:rsidR="00587FB9" w:rsidRPr="0041763A" w:rsidRDefault="00587FB9" w:rsidP="00587FB9">
      <w:pPr>
        <w:pStyle w:val="ListParagraph"/>
        <w:ind w:left="1080"/>
        <w:rPr>
          <w:rFonts w:cstheme="minorHAnsi"/>
        </w:rPr>
      </w:pPr>
    </w:p>
    <w:p w14:paraId="5172DAAC" w14:textId="47896F16" w:rsidR="003A468F" w:rsidRDefault="003A468F" w:rsidP="003A468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Agreements for Students in Internships or Co-ops (Ms. Brande Smith, Associate University Counsel for Student Affairs &amp; Litigation)</w:t>
      </w:r>
    </w:p>
    <w:p w14:paraId="7E77730F" w14:textId="3C776291" w:rsidR="00C91AFC" w:rsidRPr="00C91AFC" w:rsidRDefault="009C6503" w:rsidP="009C6503">
      <w:pPr>
        <w:ind w:left="1080"/>
        <w:rPr>
          <w:rFonts w:cstheme="minorHAnsi"/>
        </w:rPr>
      </w:pPr>
      <w:r>
        <w:rPr>
          <w:rFonts w:cstheme="minorHAnsi"/>
        </w:rPr>
        <w:t xml:space="preserve">The General Counsel’s Office has seen a big increase in the number of </w:t>
      </w:r>
      <w:r w:rsidR="003E27DD">
        <w:rPr>
          <w:rFonts w:cstheme="minorHAnsi"/>
        </w:rPr>
        <w:t>requests from faculty</w:t>
      </w:r>
      <w:r>
        <w:rPr>
          <w:rFonts w:cstheme="minorHAnsi"/>
        </w:rPr>
        <w:t xml:space="preserve"> regarding internships over the last two years.  Many colleges are handling internships differently, and this has made it difficult to </w:t>
      </w:r>
      <w:r w:rsidR="003E27DD">
        <w:rPr>
          <w:rFonts w:cstheme="minorHAnsi"/>
        </w:rPr>
        <w:t>maintain consistency in process</w:t>
      </w:r>
      <w:r>
        <w:rPr>
          <w:rFonts w:cstheme="minorHAnsi"/>
        </w:rPr>
        <w:t xml:space="preserve">.  </w:t>
      </w:r>
      <w:r w:rsidR="00B45BBB">
        <w:rPr>
          <w:rFonts w:cstheme="minorHAnsi"/>
        </w:rPr>
        <w:t>The General Counsel’s Office is</w:t>
      </w:r>
      <w:r>
        <w:rPr>
          <w:rFonts w:cstheme="minorHAnsi"/>
        </w:rPr>
        <w:t xml:space="preserve"> considering two types of university-wide agreement templates (non-UF site and UF site)</w:t>
      </w:r>
      <w:r w:rsidR="00B45BBB">
        <w:rPr>
          <w:rFonts w:cstheme="minorHAnsi"/>
        </w:rPr>
        <w:t xml:space="preserve"> to stay consistent across campus and to reduce liability risks</w:t>
      </w:r>
      <w:r>
        <w:rPr>
          <w:rFonts w:cstheme="minorHAnsi"/>
        </w:rPr>
        <w:t xml:space="preserve">. </w:t>
      </w:r>
      <w:r w:rsidR="00C91AFC">
        <w:rPr>
          <w:rFonts w:cstheme="minorHAnsi"/>
        </w:rPr>
        <w:t>See PowerPoint</w:t>
      </w:r>
      <w:r w:rsidR="00B45BBB">
        <w:rPr>
          <w:rFonts w:cstheme="minorHAnsi"/>
        </w:rPr>
        <w:t xml:space="preserve"> for further details.</w:t>
      </w:r>
    </w:p>
    <w:p w14:paraId="48B8EA45" w14:textId="77777777" w:rsidR="003A468F" w:rsidRPr="003A468F" w:rsidRDefault="003A468F" w:rsidP="003A468F">
      <w:pPr>
        <w:pStyle w:val="ListParagraph"/>
        <w:rPr>
          <w:rFonts w:cstheme="minorHAnsi"/>
        </w:rPr>
      </w:pPr>
    </w:p>
    <w:p w14:paraId="0E6AB77E" w14:textId="14CB8ACF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Freshman Decision Release Date</w:t>
      </w:r>
      <w:r w:rsidR="00EB0E7D">
        <w:rPr>
          <w:rFonts w:cstheme="minorHAnsi"/>
        </w:rPr>
        <w:t xml:space="preserve"> &amp; Other </w:t>
      </w:r>
      <w:r w:rsidR="00167662">
        <w:rPr>
          <w:rFonts w:cstheme="minorHAnsi"/>
        </w:rPr>
        <w:t xml:space="preserve">Admissions </w:t>
      </w:r>
      <w:r w:rsidR="00EB0E7D">
        <w:rPr>
          <w:rFonts w:cstheme="minorHAnsi"/>
        </w:rPr>
        <w:t>Updates</w:t>
      </w:r>
      <w:r>
        <w:rPr>
          <w:rFonts w:cstheme="minorHAnsi"/>
        </w:rPr>
        <w:t xml:space="preserve"> (Dr. Tammy </w:t>
      </w:r>
      <w:proofErr w:type="spellStart"/>
      <w:r>
        <w:rPr>
          <w:rFonts w:cstheme="minorHAnsi"/>
        </w:rPr>
        <w:t>Aagard</w:t>
      </w:r>
      <w:proofErr w:type="spellEnd"/>
      <w:r>
        <w:rPr>
          <w:rFonts w:cstheme="minorHAnsi"/>
        </w:rPr>
        <w:t>)</w:t>
      </w:r>
    </w:p>
    <w:p w14:paraId="3BF30920" w14:textId="77777777" w:rsidR="00EB0E7D" w:rsidRDefault="009E5F4F" w:rsidP="00EB0E7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 discussion was continued from the last meeting regarding whether a change in the freshmen decision release date should be implemented.  Dr. </w:t>
      </w:r>
      <w:proofErr w:type="spellStart"/>
      <w:r>
        <w:rPr>
          <w:rFonts w:cstheme="minorHAnsi"/>
        </w:rPr>
        <w:t>Aagard</w:t>
      </w:r>
      <w:proofErr w:type="spellEnd"/>
      <w:r>
        <w:rPr>
          <w:rFonts w:cstheme="minorHAnsi"/>
        </w:rPr>
        <w:t xml:space="preserve"> shared that a</w:t>
      </w:r>
      <w:r w:rsidR="00B45BBB">
        <w:rPr>
          <w:rFonts w:cstheme="minorHAnsi"/>
        </w:rPr>
        <w:t xml:space="preserve"> November 1</w:t>
      </w:r>
      <w:r w:rsidR="00B45BBB" w:rsidRPr="00B45BBB">
        <w:rPr>
          <w:rFonts w:cstheme="minorHAnsi"/>
          <w:vertAlign w:val="superscript"/>
        </w:rPr>
        <w:t>st</w:t>
      </w:r>
      <w:r w:rsidR="00B45BBB">
        <w:rPr>
          <w:rFonts w:cstheme="minorHAnsi"/>
        </w:rPr>
        <w:t xml:space="preserve"> deadline is more consistent with other Top 10 universities.</w:t>
      </w:r>
    </w:p>
    <w:p w14:paraId="0BBF47C0" w14:textId="1AC8C543" w:rsidR="00EB0E7D" w:rsidRDefault="00B45BBB" w:rsidP="00EB0E7D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EB0E7D">
        <w:rPr>
          <w:rFonts w:cstheme="minorHAnsi"/>
        </w:rPr>
        <w:t>OneStop</w:t>
      </w:r>
      <w:proofErr w:type="spellEnd"/>
      <w:r w:rsidRPr="00EB0E7D">
        <w:rPr>
          <w:rFonts w:cstheme="minorHAnsi"/>
        </w:rPr>
        <w:t xml:space="preserve"> –</w:t>
      </w:r>
      <w:r w:rsidR="00167662">
        <w:rPr>
          <w:rFonts w:cstheme="minorHAnsi"/>
        </w:rPr>
        <w:t xml:space="preserve"> The “</w:t>
      </w:r>
      <w:proofErr w:type="spellStart"/>
      <w:r w:rsidR="009E5F4F" w:rsidRPr="00EB0E7D">
        <w:rPr>
          <w:rFonts w:cstheme="minorHAnsi"/>
        </w:rPr>
        <w:t>OneStop</w:t>
      </w:r>
      <w:proofErr w:type="spellEnd"/>
      <w:r w:rsidR="00167662">
        <w:rPr>
          <w:rFonts w:cstheme="minorHAnsi"/>
        </w:rPr>
        <w:t>” team</w:t>
      </w:r>
      <w:r w:rsidR="009E5F4F" w:rsidRPr="00EB0E7D">
        <w:rPr>
          <w:rFonts w:cstheme="minorHAnsi"/>
        </w:rPr>
        <w:t xml:space="preserve"> </w:t>
      </w:r>
      <w:r w:rsidR="00167662">
        <w:rPr>
          <w:rFonts w:cstheme="minorHAnsi"/>
        </w:rPr>
        <w:t xml:space="preserve">will be available to students for in-person customer service (Admissions, Records/Registration, Tuition/Fees, and Financial Aid) at the </w:t>
      </w:r>
      <w:proofErr w:type="spellStart"/>
      <w:r w:rsidR="00167662">
        <w:rPr>
          <w:rFonts w:cstheme="minorHAnsi"/>
        </w:rPr>
        <w:t>Smathers</w:t>
      </w:r>
      <w:proofErr w:type="spellEnd"/>
      <w:r w:rsidR="00167662">
        <w:rPr>
          <w:rFonts w:cstheme="minorHAnsi"/>
        </w:rPr>
        <w:t xml:space="preserve"> Library from August 12</w:t>
      </w:r>
      <w:r w:rsidR="00167662" w:rsidRPr="00167662">
        <w:rPr>
          <w:rFonts w:cstheme="minorHAnsi"/>
          <w:vertAlign w:val="superscript"/>
        </w:rPr>
        <w:t>th</w:t>
      </w:r>
      <w:r w:rsidR="00167662">
        <w:rPr>
          <w:rFonts w:cstheme="minorHAnsi"/>
        </w:rPr>
        <w:t xml:space="preserve"> – August 30</w:t>
      </w:r>
      <w:r w:rsidR="00167662" w:rsidRPr="00167662">
        <w:rPr>
          <w:rFonts w:cstheme="minorHAnsi"/>
          <w:vertAlign w:val="superscript"/>
        </w:rPr>
        <w:t>th</w:t>
      </w:r>
      <w:r w:rsidR="009E5F4F" w:rsidRPr="00EB0E7D">
        <w:rPr>
          <w:rFonts w:cstheme="minorHAnsi"/>
        </w:rPr>
        <w:t xml:space="preserve">. </w:t>
      </w:r>
      <w:r w:rsidR="00C9673D">
        <w:rPr>
          <w:rFonts w:cstheme="minorHAnsi"/>
        </w:rPr>
        <w:t xml:space="preserve"> An announcement/flyer will </w:t>
      </w:r>
      <w:r w:rsidR="00C9673D" w:rsidRPr="00EB0E7D">
        <w:rPr>
          <w:rFonts w:cstheme="minorHAnsi"/>
        </w:rPr>
        <w:t>be provided to students at Preview</w:t>
      </w:r>
      <w:r w:rsidR="00C9673D">
        <w:rPr>
          <w:rFonts w:cstheme="minorHAnsi"/>
        </w:rPr>
        <w:t xml:space="preserve"> </w:t>
      </w:r>
      <w:r w:rsidR="00167662">
        <w:rPr>
          <w:rFonts w:cstheme="minorHAnsi"/>
        </w:rPr>
        <w:t>(</w:t>
      </w:r>
      <w:r w:rsidR="00C9673D">
        <w:rPr>
          <w:rFonts w:cstheme="minorHAnsi"/>
        </w:rPr>
        <w:t>s</w:t>
      </w:r>
      <w:r w:rsidR="00167662">
        <w:rPr>
          <w:rFonts w:cstheme="minorHAnsi"/>
        </w:rPr>
        <w:t>ee attached</w:t>
      </w:r>
      <w:r w:rsidR="00C9673D">
        <w:rPr>
          <w:rFonts w:cstheme="minorHAnsi"/>
        </w:rPr>
        <w:t>)</w:t>
      </w:r>
      <w:r w:rsidR="00167662">
        <w:rPr>
          <w:rFonts w:cstheme="minorHAnsi"/>
        </w:rPr>
        <w:t>.</w:t>
      </w:r>
    </w:p>
    <w:p w14:paraId="1464CBDB" w14:textId="54982765" w:rsidR="009E5F4F" w:rsidRDefault="00EB0E7D" w:rsidP="00EB0E7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Admissions</w:t>
      </w:r>
      <w:r w:rsidR="009E5F4F" w:rsidRPr="00EB0E7D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9E5F4F" w:rsidRPr="00EB0E7D">
        <w:rPr>
          <w:rFonts w:cstheme="minorHAnsi"/>
        </w:rPr>
        <w:t>umbers:</w:t>
      </w:r>
    </w:p>
    <w:p w14:paraId="60FA73CB" w14:textId="497466CD" w:rsidR="00EB0E7D" w:rsidRDefault="009E5F4F" w:rsidP="0001063C">
      <w:pPr>
        <w:pStyle w:val="ListParagraph"/>
        <w:numPr>
          <w:ilvl w:val="2"/>
          <w:numId w:val="1"/>
        </w:numPr>
        <w:rPr>
          <w:rFonts w:cstheme="minorHAnsi"/>
        </w:rPr>
      </w:pPr>
      <w:r w:rsidRPr="00EB0E7D">
        <w:rPr>
          <w:rFonts w:cstheme="minorHAnsi"/>
        </w:rPr>
        <w:t>Innovation Academy – 261</w:t>
      </w:r>
      <w:r w:rsidR="00EB0E7D" w:rsidRPr="00EB0E7D">
        <w:rPr>
          <w:rFonts w:cstheme="minorHAnsi"/>
        </w:rPr>
        <w:t xml:space="preserve"> </w:t>
      </w:r>
      <w:r w:rsidR="000A7C54">
        <w:rPr>
          <w:rFonts w:cstheme="minorHAnsi"/>
        </w:rPr>
        <w:t>students</w:t>
      </w:r>
    </w:p>
    <w:p w14:paraId="373C0F9C" w14:textId="6F58085C" w:rsidR="00EB0E7D" w:rsidRDefault="009E5F4F" w:rsidP="00EB0E7D">
      <w:pPr>
        <w:pStyle w:val="ListParagraph"/>
        <w:numPr>
          <w:ilvl w:val="2"/>
          <w:numId w:val="1"/>
        </w:numPr>
        <w:rPr>
          <w:rFonts w:cstheme="minorHAnsi"/>
        </w:rPr>
      </w:pPr>
      <w:r w:rsidRPr="00EB0E7D">
        <w:rPr>
          <w:rFonts w:cstheme="minorHAnsi"/>
        </w:rPr>
        <w:t>Honors – 786</w:t>
      </w:r>
      <w:r w:rsidR="000A7C54">
        <w:rPr>
          <w:rFonts w:cstheme="minorHAnsi"/>
        </w:rPr>
        <w:t xml:space="preserve"> students</w:t>
      </w:r>
      <w:r w:rsidRPr="00EB0E7D">
        <w:rPr>
          <w:rFonts w:cstheme="minorHAnsi"/>
        </w:rPr>
        <w:t xml:space="preserve"> (of those students, 37 were UWC Scholars and 342 were funded research </w:t>
      </w:r>
      <w:r w:rsidR="00EB0E7D" w:rsidRPr="00EB0E7D">
        <w:rPr>
          <w:rFonts w:cstheme="minorHAnsi"/>
        </w:rPr>
        <w:t>and scholarship opportunities</w:t>
      </w:r>
      <w:r w:rsidRPr="00EB0E7D">
        <w:rPr>
          <w:rFonts w:cstheme="minorHAnsi"/>
        </w:rPr>
        <w:t>)</w:t>
      </w:r>
    </w:p>
    <w:p w14:paraId="7F4AA041" w14:textId="61FC41B1" w:rsidR="00EB0E7D" w:rsidRDefault="009E5F4F" w:rsidP="00EB0E7D">
      <w:pPr>
        <w:pStyle w:val="ListParagraph"/>
        <w:numPr>
          <w:ilvl w:val="2"/>
          <w:numId w:val="1"/>
        </w:numPr>
        <w:rPr>
          <w:rFonts w:cstheme="minorHAnsi"/>
        </w:rPr>
      </w:pPr>
      <w:r w:rsidRPr="00EB0E7D">
        <w:rPr>
          <w:rFonts w:cstheme="minorHAnsi"/>
        </w:rPr>
        <w:t>PROMISE (formerly AIM) – 227</w:t>
      </w:r>
      <w:r w:rsidR="000A7C54">
        <w:rPr>
          <w:rFonts w:cstheme="minorHAnsi"/>
        </w:rPr>
        <w:t xml:space="preserve"> students</w:t>
      </w:r>
    </w:p>
    <w:p w14:paraId="714096DE" w14:textId="33108857" w:rsidR="009E5F4F" w:rsidRPr="00EB0E7D" w:rsidRDefault="009E5F4F" w:rsidP="00EB0E7D">
      <w:pPr>
        <w:pStyle w:val="ListParagraph"/>
        <w:numPr>
          <w:ilvl w:val="2"/>
          <w:numId w:val="1"/>
        </w:numPr>
        <w:rPr>
          <w:rFonts w:cstheme="minorHAnsi"/>
        </w:rPr>
      </w:pPr>
      <w:proofErr w:type="spellStart"/>
      <w:r w:rsidRPr="00EB0E7D">
        <w:rPr>
          <w:rFonts w:cstheme="minorHAnsi"/>
        </w:rPr>
        <w:t>PaCE</w:t>
      </w:r>
      <w:proofErr w:type="spellEnd"/>
      <w:r w:rsidRPr="00EB0E7D">
        <w:rPr>
          <w:rFonts w:cstheme="minorHAnsi"/>
        </w:rPr>
        <w:t xml:space="preserve"> </w:t>
      </w:r>
      <w:r w:rsidR="000A7C54">
        <w:rPr>
          <w:rFonts w:cstheme="minorHAnsi"/>
        </w:rPr>
        <w:t>–</w:t>
      </w:r>
      <w:r w:rsidRPr="00EB0E7D">
        <w:rPr>
          <w:rFonts w:cstheme="minorHAnsi"/>
        </w:rPr>
        <w:t xml:space="preserve"> 766</w:t>
      </w:r>
      <w:r w:rsidR="000A7C54">
        <w:rPr>
          <w:rFonts w:cstheme="minorHAnsi"/>
        </w:rPr>
        <w:t xml:space="preserve"> students</w:t>
      </w:r>
    </w:p>
    <w:p w14:paraId="2F0E0516" w14:textId="77777777" w:rsidR="00587FB9" w:rsidRPr="0082235D" w:rsidRDefault="00587FB9" w:rsidP="00587FB9">
      <w:pPr>
        <w:pStyle w:val="ListParagraph"/>
        <w:rPr>
          <w:rFonts w:cstheme="minorHAnsi"/>
        </w:rPr>
      </w:pPr>
    </w:p>
    <w:p w14:paraId="694B0F31" w14:textId="40EC54E6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Timely Graduation Data Reporting (Dr. Cathy </w:t>
      </w:r>
      <w:proofErr w:type="spellStart"/>
      <w:r>
        <w:rPr>
          <w:rFonts w:cstheme="minorHAnsi"/>
        </w:rPr>
        <w:t>Lebo</w:t>
      </w:r>
      <w:proofErr w:type="spellEnd"/>
      <w:r>
        <w:rPr>
          <w:rFonts w:cstheme="minorHAnsi"/>
        </w:rPr>
        <w:t>)</w:t>
      </w:r>
    </w:p>
    <w:p w14:paraId="4581C61C" w14:textId="51AAD455" w:rsidR="00C91AFC" w:rsidRPr="00C91AFC" w:rsidRDefault="00C91AFC" w:rsidP="00C91AFC">
      <w:pPr>
        <w:ind w:left="1440"/>
        <w:rPr>
          <w:rFonts w:cstheme="minorHAnsi"/>
        </w:rPr>
      </w:pPr>
      <w:r>
        <w:rPr>
          <w:rFonts w:cstheme="minorHAnsi"/>
        </w:rPr>
        <w:t>*See PowerPoint</w:t>
      </w:r>
    </w:p>
    <w:p w14:paraId="7F92C78E" w14:textId="77777777" w:rsidR="00587FB9" w:rsidRPr="002B4322" w:rsidRDefault="00587FB9" w:rsidP="00587FB9">
      <w:pPr>
        <w:pStyle w:val="ListParagraph"/>
        <w:rPr>
          <w:rFonts w:cstheme="minorHAnsi"/>
        </w:rPr>
      </w:pPr>
    </w:p>
    <w:p w14:paraId="3CFE7CFC" w14:textId="34FF84B1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Honors Courses – Adding “HNR” to Section Title (Dr. Mark Law)</w:t>
      </w:r>
    </w:p>
    <w:p w14:paraId="499250D8" w14:textId="37BA4ED6" w:rsidR="00C91AFC" w:rsidRDefault="00C91AFC" w:rsidP="00C91AFC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This item will be considered further by the ACUA members before finalizing.  See PowerPoint for more details.</w:t>
      </w:r>
    </w:p>
    <w:p w14:paraId="0A0DA6B1" w14:textId="77777777" w:rsidR="00587FB9" w:rsidRPr="003C0538" w:rsidRDefault="00587FB9" w:rsidP="00587FB9">
      <w:pPr>
        <w:pStyle w:val="ListParagraph"/>
        <w:rPr>
          <w:rFonts w:cstheme="minorHAnsi"/>
        </w:rPr>
      </w:pPr>
    </w:p>
    <w:p w14:paraId="48C0914B" w14:textId="016F29AF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Student Success Summit Planning (Dr. Angela Lindner)</w:t>
      </w:r>
    </w:p>
    <w:p w14:paraId="209ECC0F" w14:textId="6381D763" w:rsidR="00C91AFC" w:rsidRDefault="00C91AFC" w:rsidP="00C91AFC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lastRenderedPageBreak/>
        <w:t>A team of seven UF faculty and staff collaborated in the Spring at the INSPIRE conference to promote and improve student success at UF</w:t>
      </w:r>
      <w:r w:rsidR="009C6503">
        <w:rPr>
          <w:rFonts w:cstheme="minorHAnsi"/>
        </w:rPr>
        <w:t>.  I</w:t>
      </w:r>
      <w:r>
        <w:rPr>
          <w:rFonts w:cstheme="minorHAnsi"/>
        </w:rPr>
        <w:t xml:space="preserve">t was agreed that this type of collaboration would be very beneficial if we were to expand this to a campus-wide effort.  Therefore, </w:t>
      </w:r>
      <w:r w:rsidR="000A7C54">
        <w:rPr>
          <w:rFonts w:cstheme="minorHAnsi"/>
        </w:rPr>
        <w:t>we are in the</w:t>
      </w:r>
      <w:r>
        <w:rPr>
          <w:rFonts w:cstheme="minorHAnsi"/>
        </w:rPr>
        <w:t xml:space="preserve"> planning</w:t>
      </w:r>
      <w:r w:rsidR="000A7C54">
        <w:rPr>
          <w:rFonts w:cstheme="minorHAnsi"/>
        </w:rPr>
        <w:t xml:space="preserve"> stages for</w:t>
      </w:r>
      <w:r>
        <w:rPr>
          <w:rFonts w:cstheme="minorHAnsi"/>
        </w:rPr>
        <w:t xml:space="preserve"> a Student Success Summit in the Fall (final date to be determined sometime in October).  A planning meeting </w:t>
      </w:r>
      <w:r w:rsidR="009C6503">
        <w:rPr>
          <w:rFonts w:cstheme="minorHAnsi"/>
        </w:rPr>
        <w:t xml:space="preserve">with an expanded group of faculty and staff </w:t>
      </w:r>
      <w:r>
        <w:rPr>
          <w:rFonts w:cstheme="minorHAnsi"/>
        </w:rPr>
        <w:t xml:space="preserve">is forthcoming, and more details will be provided via email </w:t>
      </w:r>
      <w:r w:rsidR="000A7C54">
        <w:rPr>
          <w:rFonts w:cstheme="minorHAnsi"/>
        </w:rPr>
        <w:t>from</w:t>
      </w:r>
      <w:r>
        <w:rPr>
          <w:rFonts w:cstheme="minorHAnsi"/>
        </w:rPr>
        <w:t xml:space="preserve"> Dr. Lindner.</w:t>
      </w:r>
    </w:p>
    <w:p w14:paraId="1E92BE8B" w14:textId="77777777" w:rsidR="00587FB9" w:rsidRPr="00AD48B0" w:rsidRDefault="00587FB9" w:rsidP="00587FB9">
      <w:pPr>
        <w:pStyle w:val="ListParagraph"/>
        <w:rPr>
          <w:rFonts w:cstheme="minorHAnsi"/>
        </w:rPr>
      </w:pPr>
    </w:p>
    <w:p w14:paraId="7EA49B3B" w14:textId="21A0951A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>Timely Graduation/Hospitality and Inclusion/Academic Integrity Focus-Area Groups Updates (Focus Group Members)</w:t>
      </w:r>
      <w:r>
        <w:rPr>
          <w:rFonts w:cstheme="minorHAnsi"/>
        </w:rPr>
        <w:t xml:space="preserve"> </w:t>
      </w:r>
    </w:p>
    <w:p w14:paraId="2884C037" w14:textId="19CC9A3E" w:rsidR="00C91AFC" w:rsidRPr="00C91AFC" w:rsidRDefault="009C6503" w:rsidP="00C91AFC">
      <w:pPr>
        <w:ind w:left="1440"/>
        <w:rPr>
          <w:rFonts w:cstheme="minorHAnsi"/>
        </w:rPr>
      </w:pPr>
      <w:r>
        <w:rPr>
          <w:rFonts w:cstheme="minorHAnsi"/>
        </w:rPr>
        <w:t>Updates from each group will be provided at the next meeting</w:t>
      </w:r>
      <w:r w:rsidR="00C91AFC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14:paraId="0BE4243E" w14:textId="77777777" w:rsidR="00587FB9" w:rsidRPr="0041763A" w:rsidRDefault="00587FB9" w:rsidP="00587FB9">
      <w:pPr>
        <w:rPr>
          <w:rFonts w:cstheme="minorHAnsi"/>
        </w:rPr>
      </w:pPr>
    </w:p>
    <w:p w14:paraId="4A4F111A" w14:textId="77777777" w:rsidR="00587FB9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 w:rsidRPr="0041763A">
        <w:rPr>
          <w:rFonts w:cstheme="minorHAnsi"/>
        </w:rPr>
        <w:t xml:space="preserve">Items from the Floor </w:t>
      </w:r>
    </w:p>
    <w:p w14:paraId="564FDD39" w14:textId="77777777" w:rsidR="00587FB9" w:rsidRPr="003C0538" w:rsidRDefault="00587FB9" w:rsidP="00587FB9">
      <w:pPr>
        <w:pStyle w:val="ListParagraph"/>
        <w:rPr>
          <w:rFonts w:cstheme="minorHAnsi"/>
        </w:rPr>
      </w:pPr>
    </w:p>
    <w:p w14:paraId="50E6B82F" w14:textId="77777777" w:rsidR="00587FB9" w:rsidRPr="0041763A" w:rsidRDefault="00587FB9" w:rsidP="00587F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Closing: Have a great summer!</w:t>
      </w:r>
    </w:p>
    <w:p w14:paraId="3E34D32B" w14:textId="77777777" w:rsidR="00587FB9" w:rsidRDefault="00587FB9" w:rsidP="00587FB9">
      <w:pPr>
        <w:rPr>
          <w:rFonts w:cstheme="minorHAnsi"/>
        </w:rPr>
      </w:pPr>
    </w:p>
    <w:p w14:paraId="266C8A04" w14:textId="0E7EC21E" w:rsidR="00DB120B" w:rsidRDefault="00DB120B" w:rsidP="00DB120B">
      <w:pPr>
        <w:rPr>
          <w:rFonts w:cstheme="minorHAnsi"/>
        </w:rPr>
      </w:pPr>
      <w:r>
        <w:rPr>
          <w:rFonts w:cstheme="minorHAnsi"/>
        </w:rPr>
        <w:t xml:space="preserve">** RSVPs (Unable to attend): Dr. Mike Weigold, Dr. Jeff </w:t>
      </w:r>
      <w:proofErr w:type="spellStart"/>
      <w:r>
        <w:rPr>
          <w:rFonts w:cstheme="minorHAnsi"/>
        </w:rPr>
        <w:t>Guin</w:t>
      </w:r>
      <w:proofErr w:type="spellEnd"/>
      <w:r w:rsidR="00E60404">
        <w:rPr>
          <w:rFonts w:cstheme="minorHAnsi"/>
        </w:rPr>
        <w:t>, Dr. Joe Spillane</w:t>
      </w:r>
      <w:r w:rsidR="00866F9F">
        <w:rPr>
          <w:rFonts w:cstheme="minorHAnsi"/>
        </w:rPr>
        <w:t>, Dr. Alex Sevilla (Dr. Erica Studer-Byrnes attending o/b/o Dr. Sevilla)</w:t>
      </w:r>
      <w:r w:rsidR="009C6503">
        <w:rPr>
          <w:rFonts w:cstheme="minorHAnsi"/>
        </w:rPr>
        <w:t xml:space="preserve"> &amp; Dr. Heather White</w:t>
      </w:r>
      <w:r w:rsidR="00866F9F">
        <w:rPr>
          <w:rFonts w:cstheme="minorHAnsi"/>
        </w:rPr>
        <w:t>.</w:t>
      </w:r>
    </w:p>
    <w:p w14:paraId="10FC7C21" w14:textId="77777777" w:rsidR="00587FB9" w:rsidRPr="0041763A" w:rsidRDefault="00587FB9" w:rsidP="00587FB9">
      <w:pPr>
        <w:rPr>
          <w:rFonts w:cstheme="minorHAnsi"/>
        </w:rPr>
      </w:pPr>
    </w:p>
    <w:p w14:paraId="4132C864" w14:textId="77777777" w:rsidR="00587FB9" w:rsidRPr="0041763A" w:rsidRDefault="00587FB9" w:rsidP="00587FB9">
      <w:pPr>
        <w:rPr>
          <w:rFonts w:cstheme="minorHAnsi"/>
        </w:rPr>
      </w:pPr>
      <w:r w:rsidRPr="0041763A">
        <w:rPr>
          <w:rFonts w:cstheme="minorHAnsi"/>
        </w:rPr>
        <w:t>** Reminder: ACUA Focus Areas for 201</w:t>
      </w:r>
      <w:r>
        <w:rPr>
          <w:rFonts w:cstheme="minorHAnsi"/>
        </w:rPr>
        <w:t>9</w:t>
      </w:r>
      <w:r w:rsidRPr="0041763A">
        <w:rPr>
          <w:rFonts w:cstheme="minorHAnsi"/>
        </w:rPr>
        <w:t xml:space="preserve"> (Dr. Lindner and All)</w:t>
      </w:r>
    </w:p>
    <w:p w14:paraId="543E8C54" w14:textId="77777777" w:rsidR="00587FB9" w:rsidRPr="0041763A" w:rsidRDefault="00587FB9" w:rsidP="00587FB9">
      <w:pPr>
        <w:pStyle w:val="ListParagraph"/>
        <w:numPr>
          <w:ilvl w:val="0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Advisory Role Focus Areas:  </w:t>
      </w:r>
    </w:p>
    <w:p w14:paraId="7E9A50D9" w14:textId="77777777" w:rsidR="00587FB9" w:rsidRPr="0041763A" w:rsidRDefault="00587FB9" w:rsidP="00587FB9">
      <w:pPr>
        <w:pStyle w:val="ListParagraph"/>
        <w:numPr>
          <w:ilvl w:val="1"/>
          <w:numId w:val="2"/>
        </w:numPr>
        <w:rPr>
          <w:rFonts w:cstheme="minorHAnsi"/>
        </w:rPr>
      </w:pPr>
      <w:r w:rsidRPr="0041763A">
        <w:rPr>
          <w:rFonts w:cstheme="minorHAnsi"/>
        </w:rPr>
        <w:t xml:space="preserve">Creating and Nurturing a Culture of: </w:t>
      </w:r>
    </w:p>
    <w:p w14:paraId="011C88FA" w14:textId="77777777" w:rsidR="00587FB9" w:rsidRPr="0041763A" w:rsidRDefault="00587FB9" w:rsidP="00587FB9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4-Year Graduation</w:t>
      </w:r>
    </w:p>
    <w:p w14:paraId="3EBF80EA" w14:textId="77777777" w:rsidR="00587FB9" w:rsidRPr="0041763A" w:rsidRDefault="00587FB9" w:rsidP="00587FB9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Hospitality and Inclusion</w:t>
      </w:r>
    </w:p>
    <w:p w14:paraId="53C15D49" w14:textId="77777777" w:rsidR="00587FB9" w:rsidRPr="0041763A" w:rsidRDefault="00587FB9" w:rsidP="00587FB9">
      <w:pPr>
        <w:pStyle w:val="ListParagraph"/>
        <w:numPr>
          <w:ilvl w:val="2"/>
          <w:numId w:val="2"/>
        </w:numPr>
        <w:rPr>
          <w:rFonts w:cstheme="minorHAnsi"/>
        </w:rPr>
      </w:pPr>
      <w:r w:rsidRPr="0041763A">
        <w:rPr>
          <w:rFonts w:cstheme="minorHAnsi"/>
        </w:rPr>
        <w:t>Academic Integrity</w:t>
      </w:r>
    </w:p>
    <w:p w14:paraId="3C249B60" w14:textId="77777777" w:rsidR="00587FB9" w:rsidRPr="0041763A" w:rsidRDefault="00587FB9" w:rsidP="00587FB9">
      <w:pPr>
        <w:pStyle w:val="ListParagraph"/>
        <w:ind w:left="1800"/>
        <w:rPr>
          <w:rFonts w:cstheme="minorHAnsi"/>
        </w:rPr>
      </w:pPr>
    </w:p>
    <w:p w14:paraId="63699441" w14:textId="77777777" w:rsidR="00587FB9" w:rsidRPr="0041763A" w:rsidRDefault="00587FB9" w:rsidP="00587FB9">
      <w:pPr>
        <w:pStyle w:val="ListParagraph"/>
        <w:ind w:left="1800"/>
        <w:rPr>
          <w:rFonts w:cstheme="minorHAnsi"/>
        </w:rPr>
      </w:pPr>
    </w:p>
    <w:p w14:paraId="64696E68" w14:textId="77777777" w:rsidR="00587FB9" w:rsidRDefault="00587FB9" w:rsidP="00587FB9">
      <w:pPr>
        <w:rPr>
          <w:rFonts w:cstheme="minorHAnsi"/>
        </w:rPr>
      </w:pPr>
      <w:r w:rsidRPr="0041763A">
        <w:rPr>
          <w:rFonts w:cstheme="minorHAnsi"/>
        </w:rPr>
        <w:t>``````````````````````````````````````````````````````````````</w:t>
      </w:r>
    </w:p>
    <w:p w14:paraId="3213D4CB" w14:textId="77777777" w:rsidR="00523BB5" w:rsidRPr="00587FB9" w:rsidRDefault="00523BB5" w:rsidP="00587FB9"/>
    <w:sectPr w:rsidR="00523BB5" w:rsidRPr="00587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2B"/>
    <w:rsid w:val="000A7C54"/>
    <w:rsid w:val="00167662"/>
    <w:rsid w:val="003A468F"/>
    <w:rsid w:val="003E27DD"/>
    <w:rsid w:val="00523BB5"/>
    <w:rsid w:val="00587FB9"/>
    <w:rsid w:val="006B2A7D"/>
    <w:rsid w:val="007C1964"/>
    <w:rsid w:val="00866F9F"/>
    <w:rsid w:val="0093672B"/>
    <w:rsid w:val="009C6503"/>
    <w:rsid w:val="009E5F4F"/>
    <w:rsid w:val="00B45BBB"/>
    <w:rsid w:val="00C91AFC"/>
    <w:rsid w:val="00C9673D"/>
    <w:rsid w:val="00D26955"/>
    <w:rsid w:val="00DB120B"/>
    <w:rsid w:val="00E30926"/>
    <w:rsid w:val="00E60404"/>
    <w:rsid w:val="00EB0E7D"/>
    <w:rsid w:val="00E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7900"/>
  <w15:chartTrackingRefBased/>
  <w15:docId w15:val="{5A880D72-ACC9-4C40-9B61-3122F3F5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7</cp:revision>
  <dcterms:created xsi:type="dcterms:W3CDTF">2019-05-14T19:29:00Z</dcterms:created>
  <dcterms:modified xsi:type="dcterms:W3CDTF">2019-05-17T17:56:00Z</dcterms:modified>
</cp:coreProperties>
</file>